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2ee01f5" w14:textId="2ee01f5">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BF755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BF7557">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BF755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BF7557">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1349C2" w:rsidRDefault="00BF7557">
      <w:pPr>
        <w:spacing w:after="0"/>
      </w:pPr>
      <w:sdt>
        <w:sdtPr>
          <w:rPr>
            <w:rStyle w:val="eSPISCCParagraphDefaultFont"/>
            <w:rFonts w:eastAsiaTheme="minorHAnsi"/>
          </w:rPr>
          <w:alias w:val="Poštanski broj naselja"/>
          <w:tag w:val="DomainObject.Predmet.Sud.Adresa.PostBroj_1"/>
          <w:id w:val="-152758005"/>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BF7557">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BF7557">
            <w:rPr>
              <w:rStyle w:val="eSPISCCParagraphDefaultFont"/>
              <w:rFonts w:eastAsiaTheme="minorHAnsi"/>
            </w:rPr>
            <w:t>Zagreb</w:t>
          </w:r>
        </w:sdtContent>
      </w:sdt>
      <w:r w:rsidR="001349C2">
        <w:t xml:space="preserve"> </w:t>
      </w: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BF7557" w:rsidR="00BF7557">
            <w:rPr>
              <w:rStyle w:val="eSPISCCParagraphDefaultFont"/>
              <w:rFonts w:eastAsiaTheme="minorHAnsi"/>
            </w:rPr>
            <w:t>Pp-4583/2026</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31150364"/>
          <w:lock w:val="sdtLocked"/>
          <w:placeholder>
            <w:docPart w:val="5E45BF70741841B08F292FDEC51D880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BF7557" w:rsidR="00BF7557">
            <w:rPr>
              <w:rStyle w:val="eSPISCCParagraphDefaultFont"/>
              <w:rFonts w:eastAsiaTheme="minorHAnsi"/>
            </w:rPr>
            <w:t>AC KOTAČI društvo s ograničenom odgovornošću za trgovinu i usluge i dr.</w:t>
          </w:r>
        </w:sdtContent>
      </w:sdt>
      <w:r w:rsidR="000F20E7">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873454512"/>
          <w:lock w:val="sdtLocked"/>
          <w:placeholder>
            <w:docPart w:val="AF0AB8CA837247CABAB8296AA19DC049"/>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BF7557" w:rsidR="00BF7557">
            <w:rPr>
              <w:rStyle w:val="eSPISCCParagraphDefaultFont"/>
              <w:rFonts w:eastAsiaTheme="minorHAnsi"/>
            </w:rPr>
            <w:t>Tamara Tači</w:t>
          </w:r>
        </w:sdtContent>
      </w:sdt>
      <w:r w:rsidR="000F20E7">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BF7557" w:rsidR="00BF7557">
            <w:rPr>
              <w:rStyle w:val="eSPISCCParagraphDefaultFont"/>
              <w:rFonts w:eastAsiaTheme="minorHAnsi"/>
            </w:rPr>
            <w:t>čl. 296. st. 1. t. 16. i st. 2. i čl. 296.</w:t>
          </w:r>
        </w:sdtContent>
      </w:sdt>
      <w:r w:rsidR="00623101">
        <w:rPr>
          <w:rStyle w:val="PozadinaSvijetloZelena"/>
        </w:rPr>
        <w:t xml:space="preserve"> </w:t>
      </w:r>
      <w:sdt>
        <w:sdtPr>
          <w:rPr>
            <w:rStyle w:val="eSPISCCParagraphDefaultFont"/>
            <w:rFonts w:eastAsiaTheme="minorHAnsi"/>
          </w:rPr>
          <w:alias w:val="zakon"/>
          <w:tag w:val="DomainObject.ZakonPravilnikList_1"/>
          <w:id w:val="218561544"/>
          <w:lock w:val="sdtLocked"/>
          <w:placeholder>
            <w:docPart w:val="3A9F6AD436EA4974A6A9519B5B067F86"/>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BF7557" w:rsidR="00BF7557">
            <w:rPr>
              <w:rStyle w:val="eSPISCCParagraphDefaultFont"/>
              <w:rFonts w:eastAsiaTheme="minorHAnsi"/>
            </w:rPr>
            <w:t>Zakon o autorskom pravu i srodnim pravima</w:t>
          </w:r>
        </w:sdtContent>
      </w:sdt>
      <w:r w:rsidR="00623101">
        <w:rPr>
          <w:rStyle w:val="PozadinaSvijetloZelena"/>
        </w:rPr>
        <w:t xml:space="preserve"> </w:t>
      </w:r>
    </w:p>
    <w:tbl>
      <w:tblPr>
        <w:tblpPr w:leftFromText="180" w:rightFromText="180" w:bottomFromText="20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7E54E0" w:rsidR="007E54E0" w:rsidTr="004B4F52">
        <w:trPr>
          <w:trHeight w:val="554"/>
        </w:trPr>
        <w:tc>
          <w:tcPr>
            <w:tcW w:w="2160" w:type="dxa"/>
            <w:tcBorders>
              <w:top w:val="single" w:color="auto" w:sz="4" w:space="0"/>
              <w:left w:val="single" w:color="auto" w:sz="4" w:space="0"/>
              <w:bottom w:val="single" w:color="auto" w:sz="4" w:space="0"/>
              <w:right w:val="single" w:color="auto" w:sz="4" w:space="0"/>
            </w:tcBorders>
            <w:hideMark/>
          </w:tcPr>
          <w:p w:rsidR="00E90718" w:rsidP="007E54E0" w:rsidRDefault="003610DD">
            <w:pPr>
              <w:keepNext/>
              <w:keepLines/>
              <w:spacing w:after="0"/>
              <w:outlineLvl w:val="4"/>
              <w:rPr>
                <w:rFonts w:eastAsia="Times New Roman" w:cs="Times New Roman"/>
              </w:rPr>
            </w:pPr>
            <w:r>
              <w:rPr>
                <w:rFonts w:eastAsia="Times New Roman" w:cs="Times New Roman"/>
              </w:rPr>
              <w:t xml:space="preserve">         </w:t>
            </w:r>
            <w:r w:rsidR="00E90718">
              <w:t xml:space="preserve"> </w:t>
            </w:r>
            <w:r w:rsidRPr="00E90718" w:rsidR="00E90718">
              <w:rPr>
                <w:rFonts w:eastAsia="Times New Roman" w:cs="Times New Roman"/>
              </w:rPr>
              <w:t xml:space="preserve">ŽURNI </w:t>
            </w:r>
            <w:r w:rsidR="00E90718">
              <w:rPr>
                <w:rFonts w:eastAsia="Times New Roman" w:cs="Times New Roman"/>
              </w:rPr>
              <w:t xml:space="preserve">    </w:t>
            </w:r>
          </w:p>
          <w:p w:rsidRPr="007E54E0" w:rsidR="007E54E0" w:rsidP="007E54E0" w:rsidRDefault="00E90718">
            <w:pPr>
              <w:keepNext/>
              <w:keepLines/>
              <w:spacing w:after="0"/>
              <w:outlineLvl w:val="4"/>
              <w:rPr>
                <w:rFonts w:eastAsia="Times New Roman" w:cs="Times New Roman"/>
              </w:rPr>
            </w:pPr>
            <w:r>
              <w:rPr>
                <w:rFonts w:eastAsia="Times New Roman" w:cs="Times New Roman"/>
              </w:rPr>
              <w:t xml:space="preserve">      </w:t>
            </w:r>
            <w:r w:rsidRPr="00E90718">
              <w:rPr>
                <w:rFonts w:eastAsia="Times New Roman" w:cs="Times New Roman"/>
              </w:rPr>
              <w:t>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7E54E0" w:rsidP="00B3638E" w:rsidRDefault="007E54E0">
      <w:pPr>
        <w:spacing w:after="0"/>
        <w:jc w:val="center"/>
        <w:rPr>
          <w:rFonts w:eastAsia="Calibri" w:cs="Times New Roman"/>
          <w:b/>
        </w:rPr>
      </w:pPr>
    </w:p>
    <w:p w:rsidRPr="00E90718" w:rsidR="00E90718" w:rsidP="00E90718" w:rsidRDefault="00E90718">
      <w:pPr>
        <w:jc w:val="center"/>
        <w:rPr>
          <w:rFonts w:eastAsia="Calibri" w:cs="Times New Roman"/>
          <w:b/>
        </w:rPr>
      </w:pPr>
      <w:r w:rsidRPr="00E90718">
        <w:rPr>
          <w:rFonts w:eastAsia="Calibri" w:cs="Times New Roman"/>
          <w:b/>
        </w:rPr>
        <w:t>POZIV OKRIVLJENOJ PRAVNOJ OSOBI</w:t>
      </w:r>
    </w:p>
    <w:p w:rsidR="009E7DBB" w:rsidP="009E7DBB" w:rsidRDefault="009E7DBB">
      <w:pPr>
        <w:spacing w:after="0"/>
        <w:jc w:val="center"/>
        <w:rPr>
          <w:rFonts w:eastAsia="Calibri" w:cs="Times New Roman"/>
          <w:b/>
          <w:lang w:eastAsia="hr-HR"/>
        </w:rPr>
      </w:pPr>
    </w:p>
    <w:p w:rsidR="00E90718" w:rsidP="000F1677" w:rsidRDefault="007E54E0">
      <w:pPr>
        <w:ind w:firstLine="708"/>
        <w:jc w:val="both"/>
        <w:rPr>
          <w:rFonts w:eastAsia="Calibri" w:cs="Times New Roman"/>
          <w:szCs w:val="22"/>
        </w:rPr>
      </w:pPr>
      <w:r w:rsidRPr="007E54E0">
        <w:rPr>
          <w:rFonts w:eastAsia="Calibri" w:cs="Times New Roman"/>
          <w:szCs w:val="22"/>
        </w:rPr>
        <w:t xml:space="preserve">Pozivamo </w:t>
      </w:r>
      <w:r w:rsidRPr="00E90718" w:rsidR="00E90718">
        <w:rPr>
          <w:rFonts w:eastAsia="Calibri" w:cs="Times New Roman"/>
          <w:szCs w:val="22"/>
        </w:rPr>
        <w:t>vas da pisanim putem imenujete svog predstavnika i dostavite dokaze da je ta osoba, sukladno članku 114. stavku 7. Prekršajnog zakona ("Narodne novine" broj</w:t>
      </w:r>
      <w:r w:rsidR="006600DA">
        <w:rPr>
          <w:rFonts w:eastAsia="Calibri" w:cs="Times New Roman"/>
          <w:szCs w:val="22"/>
        </w:rPr>
        <w:t xml:space="preserve"> </w:t>
      </w:r>
      <w:sdt>
        <w:sdtPr>
          <w:rPr>
            <w:rStyle w:val="eSPISCCParagraphDefaultFont"/>
            <w:rFonts w:eastAsiaTheme="minorHAnsi"/>
          </w:rPr>
          <w:alias w:val="NN"/>
          <w:tag w:val="DomainObject.NarodneNovineList_1"/>
          <w:id w:val="1075087154"/>
          <w:lock w:val="sdtLocked"/>
          <w:placeholder>
            <w:docPart w:val="CB62827ED9A8498396B8C53835AA7BC2"/>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BF7557" w:rsidR="00BF7557">
            <w:rPr>
              <w:rStyle w:val="eSPISCCParagraphDefaultFont"/>
              <w:rFonts w:eastAsiaTheme="minorHAnsi"/>
            </w:rPr>
            <w:t>107/07</w:t>
          </w:r>
        </w:sdtContent>
      </w:sdt>
      <w:r w:rsidR="00623101">
        <w:rPr>
          <w:rFonts w:eastAsia="Calibri" w:cs="Times New Roman"/>
          <w:szCs w:val="22"/>
        </w:rPr>
        <w:t xml:space="preserve"> </w:t>
      </w:r>
      <w:r w:rsidRPr="00E90718" w:rsidR="00E90718">
        <w:rPr>
          <w:rFonts w:eastAsia="Calibri" w:cs="Times New Roman"/>
          <w:szCs w:val="22"/>
        </w:rPr>
        <w:t>), ovlaštena zastupati okrivljenu pravnu osobu, najkasnije do početka ročišta.</w:t>
      </w:r>
    </w:p>
    <w:p w:rsidRPr="000F1677" w:rsidR="000F1677" w:rsidP="000F1677" w:rsidRDefault="00E90718">
      <w:pPr>
        <w:ind w:firstLine="708"/>
        <w:jc w:val="both"/>
        <w:rPr>
          <w:rFonts w:eastAsia="Calibri" w:cs="Times New Roman"/>
        </w:rPr>
      </w:pPr>
      <w:r w:rsidRPr="00E90718">
        <w:rPr>
          <w:rFonts w:eastAsia="Calibri" w:cs="Times New Roman"/>
          <w:szCs w:val="22"/>
        </w:rPr>
        <w:t>Pozivamo okrivljenu pravnu osobu</w:t>
      </w:r>
      <w:r w:rsidR="000F1677">
        <w:rPr>
          <w:rFonts w:eastAsia="Calibri" w:cs="Times New Roman"/>
          <w:szCs w:val="22"/>
        </w:rPr>
        <w:t xml:space="preserve"> </w:t>
      </w:r>
      <w:sdt>
        <w:sdtPr>
          <w:rPr>
            <w:rStyle w:val="eSPISCCParagraphDefaultFont"/>
            <w:rFonts w:eastAsiaTheme="minorHAnsi"/>
          </w:rPr>
          <w:alias w:val="okr. prav. osoba"/>
          <w:tag w:val="DomainObject.UcesnikSudskeRadnje.Naziv_1"/>
          <w:id w:val="620971042"/>
          <w:lock w:val="sdtLocked"/>
          <w:placeholder>
            <w:docPart w:val="F4E035AC18C740BEA54A3FB7A3FC5F86"/>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BF7557" w:rsidR="00BF7557">
            <w:rPr>
              <w:rStyle w:val="eSPISCCParagraphDefaultFont"/>
              <w:rFonts w:eastAsiaTheme="minorHAnsi"/>
            </w:rPr>
            <w:t>AC KOTAČI društvo s ograničenom odgovornošću za trgovinu i usluge</w:t>
          </w:r>
        </w:sdtContent>
      </w:sdt>
      <w:r w:rsidR="000F20E7">
        <w:rPr>
          <w:rFonts w:eastAsia="Calibri" w:cs="Times New Roman"/>
          <w:szCs w:val="22"/>
        </w:rPr>
        <w:t xml:space="preserve"> </w:t>
      </w:r>
      <w:r w:rsidR="000F1677">
        <w:rPr>
          <w:rFonts w:eastAsia="Times New Roman" w:cs="Times New Roman"/>
          <w:lang w:eastAsia="hr-HR"/>
        </w:rPr>
        <w:t xml:space="preserve"> </w:t>
      </w:r>
      <w:r w:rsidRPr="001D219D" w:rsidR="000F1677">
        <w:rPr>
          <w:rFonts w:eastAsia="Times New Roman" w:cs="Times New Roman"/>
          <w:lang w:eastAsia="hr-HR"/>
        </w:rPr>
        <w:t xml:space="preserve"> </w:t>
      </w:r>
      <w:r>
        <w:rPr>
          <w:rFonts w:eastAsia="Times New Roman" w:cs="Times New Roman"/>
          <w:lang w:eastAsia="hr-HR"/>
        </w:rPr>
        <w:t xml:space="preserve"> </w:t>
      </w:r>
      <w:r w:rsidRPr="00E90718">
        <w:rPr>
          <w:rFonts w:eastAsia="Times New Roman" w:cs="Times New Roman"/>
          <w:lang w:eastAsia="hr-HR"/>
        </w:rPr>
        <w:t xml:space="preserve">da dana </w:t>
      </w:r>
      <w:sdt>
        <w:sdtPr>
          <w:rPr>
            <w:rStyle w:val="eSPISCCParagraphDefaultFont"/>
            <w:rFonts w:eastAsiaTheme="minorHAnsi"/>
          </w:rPr>
          <w:alias w:val="Vrijeme sudske radnje"/>
          <w:tag w:val="DomainObject.UcesnikSudskeRadnje.SudskaRadnja.PlaniraniPocetakDa"/>
          <w:id w:val="-466661887"/>
          <w:placeholder>
            <w:docPart w:val="FFEB2081B50D498F9F3BFA768B2A5211"/>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BF7557" w:rsidR="00BF7557">
            <w:rPr>
              <w:rStyle w:val="eSPISCCParagraphDefaultFont"/>
              <w:rFonts w:eastAsiaTheme="minorHAnsi"/>
            </w:rPr>
            <w:t>7.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C6CD1120E18941BB9150AFF956E94417"/>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BF7557" w:rsidR="00BF7557">
            <w:rPr>
              <w:rStyle w:val="eSPISCCParagraphDefaultFont"/>
              <w:rFonts w:eastAsiaTheme="minorHAnsi"/>
            </w:rPr>
            <w:t>10:00</w:t>
          </w:r>
        </w:sdtContent>
      </w:sdt>
      <w:r w:rsidRPr="001D219D">
        <w:rPr>
          <w:rFonts w:eastAsia="Times New Roman" w:cs="Times New Roman"/>
          <w:lang w:eastAsia="hr-HR"/>
        </w:rPr>
        <w:t xml:space="preserve"> </w:t>
      </w:r>
      <w:r w:rsidRPr="00176071" w:rsidR="000F1677">
        <w:rPr>
          <w:rFonts w:eastAsia="Times New Roman" w:cs="Times New Roman"/>
          <w:lang w:eastAsia="hr-HR"/>
        </w:rPr>
        <w:t>pristupite ovom sudu, na adresu</w:t>
      </w:r>
      <w:r>
        <w:rPr>
          <w:rFonts w:eastAsia="Times New Roman" w:cs="Times New Roman"/>
          <w:lang w:eastAsia="hr-HR"/>
        </w:rPr>
        <w:t xml:space="preserve"> </w:t>
      </w:r>
      <w:sdt>
        <w:sdtPr>
          <w:rPr>
            <w:rStyle w:val="eSPISCCParagraphDefaultFont"/>
            <w:rFonts w:eastAsiaTheme="minorHAnsi"/>
          </w:rPr>
          <w:alias w:val="Sud (adresa)"/>
          <w:tag w:val="DomainObject.Predmet.Sud.Adresa.UlicaIKBR_1"/>
          <w:id w:val="1331333015"/>
          <w:placeholder>
            <w:docPart w:val="8A3D4D9E63F64147A1EC5065E66686C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BF7557" w:rsidR="00BF7557">
            <w:rPr>
              <w:rStyle w:val="eSPISCCParagraphDefaultFont"/>
              <w:rFonts w:eastAsiaTheme="minorHAnsi"/>
            </w:rPr>
            <w:t>Avenija Dubrovnik 8</w:t>
          </w:r>
        </w:sdtContent>
      </w:sdt>
      <w:r w:rsidR="000F1677">
        <w:rPr>
          <w:rStyle w:val="PozadinaSvijetloZelena"/>
          <w:noProof w:val="false"/>
          <w:shd w:val="clear" w:color="auto" w:fill="auto"/>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BF7557" w:rsidR="00BF7557">
            <w:rPr>
              <w:rStyle w:val="eSPISCCParagraphDefaultFont"/>
              <w:rFonts w:eastAsiaTheme="minorHAnsi"/>
            </w:rPr>
            <w:t>313</w:t>
          </w:r>
        </w:sdtContent>
      </w:sdt>
      <w:r w:rsidRPr="00623101" w:rsidR="00623101">
        <w:rPr>
          <w:rFonts w:eastAsia="Calibri" w:cs="Times New Roman"/>
          <w:szCs w:val="22"/>
        </w:rPr>
        <w:t xml:space="preserve"> </w:t>
      </w:r>
      <w:r w:rsidRPr="00E90718">
        <w:rPr>
          <w:rFonts w:eastAsia="Calibri" w:cs="Times New Roman"/>
          <w:szCs w:val="22"/>
        </w:rPr>
        <w:t xml:space="preserve">na ročište - ispitivanje u prekršajnom postupku zbog prekršaja iz članka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BF7557" w:rsidR="00BF7557">
            <w:rPr>
              <w:rStyle w:val="eSPISCCParagraphDefaultFont"/>
              <w:rFonts w:eastAsiaTheme="minorHAnsi"/>
            </w:rPr>
            <w:t>čl. 296. st. 1. t. 16. i st. 2. i čl. 296.</w:t>
          </w:r>
        </w:sdtContent>
      </w:sdt>
      <w:sdt>
        <w:sdtPr>
          <w:rPr>
            <w:rStyle w:val="eSPISCCParagraphDefaultFont"/>
            <w:rFonts w:eastAsiaTheme="minorHAnsi"/>
          </w:rPr>
          <w:alias w:val="zakon"/>
          <w:tag w:val="DomainObject.ZakonPravilnikList_1"/>
          <w:id w:val="-1352257088"/>
          <w:lock w:val="sdtLocked"/>
          <w:placeholder>
            <w:docPart w:val="66FACAADEA134FDA90DA95400ACBB890"/>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BF7557" w:rsidR="00BF7557">
            <w:rPr>
              <w:rStyle w:val="eSPISCCParagraphDefaultFont"/>
              <w:rFonts w:eastAsiaTheme="minorHAnsi"/>
            </w:rPr>
            <w:t>Zakon o autorskom pravu i srodnim pravima</w:t>
          </w:r>
        </w:sdtContent>
      </w:sdt>
      <w:r w:rsidR="00623101">
        <w:rPr>
          <w:rStyle w:val="PozadinaSvijetloZelena"/>
        </w:rPr>
        <w:t xml:space="preserve"> </w:t>
      </w:r>
      <w:r w:rsidRPr="000F1677" w:rsidR="000F1677">
        <w:rPr>
          <w:rFonts w:eastAsia="Calibri" w:cs="Times New Roman"/>
        </w:rPr>
        <w:t>.</w:t>
      </w:r>
    </w:p>
    <w:p w:rsidRPr="007E54E0" w:rsidR="007E54E0" w:rsidP="007E54E0" w:rsidRDefault="007E54E0">
      <w:pPr>
        <w:spacing w:after="0"/>
        <w:jc w:val="both"/>
        <w:rPr>
          <w:rFonts w:eastAsia="Times New Roman" w:cs="Times New Roman"/>
          <w:bCs/>
          <w:lang w:eastAsia="hr-HR"/>
        </w:rPr>
      </w:pPr>
      <w:r w:rsidRPr="007E54E0">
        <w:rPr>
          <w:rFonts w:eastAsia="Times New Roman" w:cs="Times New Roman"/>
          <w:bCs/>
          <w:lang w:eastAsia="hr-HR"/>
        </w:rPr>
        <w:t>UPOZORENJE:</w:t>
      </w:r>
    </w:p>
    <w:p w:rsidRPr="00E90718" w:rsidR="00E90718" w:rsidP="00E90718" w:rsidRDefault="00E90718">
      <w:pPr>
        <w:spacing w:after="0"/>
        <w:ind w:firstLine="708"/>
        <w:jc w:val="both"/>
        <w:rPr>
          <w:rFonts w:eastAsia="Times New Roman" w:cs="Times New Roman"/>
          <w:lang w:eastAsia="hr-HR"/>
        </w:rPr>
      </w:pPr>
      <w:r w:rsidRPr="00E90718">
        <w:rPr>
          <w:rFonts w:eastAsia="Times New Roman" w:cs="Times New Roman"/>
          <w:lang w:eastAsia="hr-HR"/>
        </w:rPr>
        <w:t>Imenovani predstavnik okrivljene pravne osobe je dužan osobno pristupiti ispitivanju i može u tijeku postupka slobodno iznijeti obranu odnosno usk</w:t>
      </w:r>
      <w:r>
        <w:rPr>
          <w:rFonts w:eastAsia="Times New Roman" w:cs="Times New Roman"/>
          <w:lang w:eastAsia="hr-HR"/>
        </w:rPr>
        <w:t>r</w:t>
      </w:r>
      <w:r w:rsidRPr="00E90718">
        <w:rPr>
          <w:rFonts w:eastAsia="Times New Roman" w:cs="Times New Roman"/>
          <w:lang w:eastAsia="hr-HR"/>
        </w:rPr>
        <w:t>atiti iznošenje obrane ili odgovor na pojedina pitanja ili sudu dostaviti pisanu obranu. Ukoliko se imenovani predstavnik okrivljene pravne osobe ne odazove pozivu i ne opravda izostanak ili ako bude očito izbjegavao primitak poziva, sud će izdati dovedbeni nalog, s time da je imenovani predstavnik okrivljene pravne osobe dužan snositi troškove svojeg dovođenja i odgode ročišta (članak 129. stavak 1. Prekršajnog zakona).</w:t>
      </w:r>
    </w:p>
    <w:p w:rsidRPr="00E90718" w:rsidR="00E90718" w:rsidP="00E90718" w:rsidRDefault="00E90718">
      <w:pPr>
        <w:spacing w:after="0"/>
        <w:ind w:firstLine="708"/>
        <w:jc w:val="both"/>
        <w:rPr>
          <w:rFonts w:eastAsia="Times New Roman" w:cs="Times New Roman"/>
          <w:lang w:eastAsia="hr-HR"/>
        </w:rPr>
      </w:pPr>
    </w:p>
    <w:p w:rsidRPr="00E90718" w:rsidR="00E90718" w:rsidP="00E90718" w:rsidRDefault="00E90718">
      <w:pPr>
        <w:spacing w:after="0"/>
        <w:ind w:firstLine="708"/>
        <w:jc w:val="both"/>
        <w:rPr>
          <w:rFonts w:eastAsia="Times New Roman" w:cs="Times New Roman"/>
          <w:lang w:eastAsia="hr-HR"/>
        </w:rPr>
      </w:pPr>
      <w:r w:rsidRPr="00E90718">
        <w:rPr>
          <w:rFonts w:eastAsia="Times New Roman" w:cs="Times New Roman"/>
          <w:lang w:eastAsia="hr-HR"/>
        </w:rPr>
        <w:t>Okrivljena pravna osoba ima pravo razgledati spis i upoznati se s dokazima protiv nje kod tijela postupka (članak 109.a stavak 1. točka 3. Prekršajnog zakona).</w:t>
      </w:r>
    </w:p>
    <w:p w:rsidRPr="00E90718" w:rsidR="00E90718" w:rsidP="00E90718" w:rsidRDefault="00E90718">
      <w:pPr>
        <w:spacing w:after="0"/>
        <w:ind w:firstLine="708"/>
        <w:jc w:val="both"/>
        <w:rPr>
          <w:rFonts w:eastAsia="Times New Roman" w:cs="Times New Roman"/>
          <w:lang w:eastAsia="hr-HR"/>
        </w:rPr>
      </w:pPr>
    </w:p>
    <w:p w:rsidRPr="00E90718" w:rsidR="00E90718" w:rsidP="00E90718" w:rsidRDefault="00E90718">
      <w:pPr>
        <w:spacing w:after="0"/>
        <w:ind w:firstLine="708"/>
        <w:jc w:val="both"/>
        <w:rPr>
          <w:rFonts w:eastAsia="Times New Roman" w:cs="Times New Roman"/>
          <w:lang w:eastAsia="hr-HR"/>
        </w:rPr>
      </w:pPr>
      <w:r w:rsidRPr="00E90718">
        <w:rPr>
          <w:rFonts w:eastAsia="Times New Roman" w:cs="Times New Roman"/>
          <w:lang w:eastAsia="hr-HR"/>
        </w:rPr>
        <w:t>Okrivljene pravne osobe se u postupku može braniti sama ili uz pomoć branitelja po vlastitom izboru, a u slučaju nedolaska branitelja na raspravu odnosno ročište ili uzimanja branitelja tek na ročištu, ročište se neće odgoditi (članak 109.a stavak 1. točka 4. Prekršajnog zakona).</w:t>
      </w:r>
    </w:p>
    <w:p w:rsidRPr="00E90718" w:rsidR="00E90718" w:rsidP="00E90718" w:rsidRDefault="00E90718">
      <w:pPr>
        <w:spacing w:after="0"/>
        <w:ind w:firstLine="708"/>
        <w:jc w:val="both"/>
        <w:rPr>
          <w:rFonts w:eastAsia="Calibri" w:cs="Times New Roman"/>
          <w:szCs w:val="22"/>
        </w:rPr>
      </w:pPr>
    </w:p>
    <w:p w:rsidRPr="00E90718" w:rsidR="00E90718" w:rsidP="00E90718" w:rsidRDefault="00E90718">
      <w:pPr>
        <w:spacing w:after="0"/>
        <w:ind w:firstLine="708"/>
        <w:jc w:val="both"/>
        <w:rPr>
          <w:rFonts w:eastAsia="Times New Roman" w:cs="Times New Roman"/>
          <w:lang w:eastAsia="hr-HR"/>
        </w:rPr>
      </w:pPr>
      <w:r w:rsidRPr="00E90718">
        <w:rPr>
          <w:rFonts w:eastAsia="Times New Roman" w:cs="Times New Roman"/>
          <w:lang w:eastAsia="hr-HR"/>
        </w:rPr>
        <w:t>Okrivljena pravna osoba tijekom postupka može podnositi prijedloge za provođenje dokaza u svoju obranu (članak 109.a stavak 1. točka 5. Prekršajnog zakona).</w:t>
      </w:r>
    </w:p>
    <w:p w:rsidRPr="00E90718" w:rsidR="00E90718" w:rsidP="00E90718" w:rsidRDefault="00E90718">
      <w:pPr>
        <w:spacing w:after="0"/>
        <w:ind w:firstLine="708"/>
        <w:jc w:val="both"/>
        <w:rPr>
          <w:rFonts w:eastAsia="Calibri" w:cs="Times New Roman"/>
        </w:rPr>
      </w:pPr>
    </w:p>
    <w:p w:rsidRPr="00E90718" w:rsidR="00E90718" w:rsidP="00E90718" w:rsidRDefault="00E90718">
      <w:pPr>
        <w:spacing w:after="0"/>
        <w:ind w:firstLine="708"/>
        <w:jc w:val="both"/>
        <w:rPr>
          <w:rFonts w:eastAsia="Times New Roman" w:cs="Times New Roman"/>
          <w:lang w:eastAsia="hr-HR"/>
        </w:rPr>
      </w:pPr>
      <w:r w:rsidRPr="00E90718">
        <w:rPr>
          <w:rFonts w:eastAsia="Times New Roman" w:cs="Times New Roman"/>
          <w:lang w:eastAsia="hr-HR"/>
        </w:rPr>
        <w:t>Ukoliko se okrivljena pravna osoba ne odazove pozivu, a njezina nazočnost i ispitivanje nisu potrebni i ne utječu na zakonito i pravilno donošenje presude, ročište se može održati i donijeti presuda bez njezine nazočnosti (članak 109.a stavak 1. točka 6. Prekršajnog zakona).</w:t>
      </w:r>
    </w:p>
    <w:p w:rsidRPr="00E90718" w:rsidR="00E90718" w:rsidP="00E90718" w:rsidRDefault="00E90718">
      <w:pPr>
        <w:spacing w:after="0"/>
        <w:ind w:firstLine="708"/>
        <w:jc w:val="both"/>
        <w:rPr>
          <w:rFonts w:eastAsia="Calibri" w:cs="Times New Roman"/>
          <w:szCs w:val="22"/>
        </w:rPr>
      </w:pPr>
    </w:p>
    <w:p w:rsidRPr="00E90718" w:rsidR="00E90718" w:rsidP="00E90718" w:rsidRDefault="00E90718">
      <w:pPr>
        <w:spacing w:after="0"/>
        <w:ind w:firstLine="708"/>
        <w:jc w:val="both"/>
        <w:rPr>
          <w:rFonts w:eastAsia="Times New Roman" w:cs="Times New Roman"/>
          <w:lang w:eastAsia="hr-HR"/>
        </w:rPr>
      </w:pPr>
      <w:r w:rsidRPr="00E90718">
        <w:rPr>
          <w:rFonts w:eastAsia="Times New Roman" w:cs="Times New Roman"/>
          <w:lang w:eastAsia="hr-HR"/>
        </w:rPr>
        <w:t>Okrivljena pravna osoba je dužna, do pravomoćnog dovršetka postupka kao i do završetka postupka izvršenja odluke o prekršaju, odmah izvijestiti sud o promjeni adrese prebivališta i boravišta. Ako tako ne postupi ili ako izbjegava dostavu, sud će poziv ili odluku, koju okrivljenoj pravnoj osobi ne može dostaviti zbog neprijavljivanja promjene adrese ili zbog očitog izbjegavanja primitka istih, istaknuti na oglasnu ploču suda, te će se protekom osmog dana od stavljanja na oglasnu ploču dostava smatrati uredno obavljenom (članak 109.a stavak 1. točka 7. Prekršajnog zakona).</w:t>
      </w:r>
    </w:p>
    <w:p w:rsidRPr="00E90718" w:rsidR="00E90718" w:rsidP="00E90718" w:rsidRDefault="00E90718">
      <w:pPr>
        <w:spacing w:after="0"/>
        <w:ind w:firstLine="708"/>
        <w:jc w:val="both"/>
        <w:rPr>
          <w:rFonts w:eastAsia="Calibri" w:cs="Times New Roman"/>
        </w:rPr>
      </w:pPr>
    </w:p>
    <w:p w:rsidRPr="00E90718" w:rsidR="00E90718" w:rsidP="00E90718" w:rsidRDefault="00E90718">
      <w:pPr>
        <w:spacing w:after="0"/>
        <w:ind w:firstLine="708"/>
        <w:jc w:val="both"/>
        <w:rPr>
          <w:rFonts w:eastAsia="Times New Roman" w:cs="Times New Roman"/>
          <w:lang w:eastAsia="hr-HR"/>
        </w:rPr>
      </w:pPr>
      <w:r w:rsidRPr="00E90718">
        <w:rPr>
          <w:rFonts w:eastAsia="Times New Roman" w:cs="Times New Roman"/>
          <w:lang w:eastAsia="hr-HR"/>
        </w:rPr>
        <w:t>Okrivljena pravna osoba ima pravo u postupku upotrebljavati svoj jezik, odnosno pravo da joj se osigura tumač ako se postupak ili pojedina radnja u postupku ne vodi na njezinom jeziku te da se tog prava može odreći ako zna jezik na kojem se vodi postupak ili provodi pojedina radnja(članak 109.a stavak 1. točka 8. Prekršajnog zakona).</w:t>
      </w:r>
    </w:p>
    <w:p w:rsidRPr="00E90718" w:rsidR="00E90718" w:rsidP="00E90718" w:rsidRDefault="00E90718">
      <w:pPr>
        <w:spacing w:after="0"/>
        <w:ind w:firstLine="708"/>
        <w:jc w:val="both"/>
        <w:rPr>
          <w:rFonts w:eastAsia="Calibri" w:cs="Times New Roman"/>
          <w:szCs w:val="22"/>
        </w:rPr>
      </w:pPr>
    </w:p>
    <w:p w:rsidRPr="007E54E0" w:rsidR="007E54E0" w:rsidP="00E90718" w:rsidRDefault="00E90718">
      <w:pPr>
        <w:spacing w:after="0"/>
        <w:ind w:firstLine="708"/>
        <w:jc w:val="both"/>
        <w:rPr>
          <w:rFonts w:eastAsia="Calibri" w:cs="Times New Roman"/>
        </w:rPr>
      </w:pPr>
      <w:r w:rsidRPr="00E90718">
        <w:rPr>
          <w:rFonts w:eastAsia="Calibri" w:cs="Times New Roman"/>
        </w:rPr>
        <w:t>Okrivljena pravna osoba</w:t>
      </w:r>
      <w:r w:rsidRPr="00E90718">
        <w:rPr>
          <w:rFonts w:eastAsia="Calibri" w:cs="Times New Roman"/>
          <w:szCs w:val="22"/>
        </w:rPr>
        <w:t xml:space="preserve"> ima pravo na sporazumijevanje s ovlaštenim tužiteljem o uvjetima priznavanja krivnje i sporazumijevanju o sankciji i mjerama u smislu članka 109.e Prekršajnog zakona </w:t>
      </w:r>
      <w:r w:rsidRPr="00E90718">
        <w:rPr>
          <w:rFonts w:eastAsia="Calibri" w:cs="Times New Roman"/>
        </w:rPr>
        <w:t xml:space="preserve">(članak 109.a stavak 1. točka </w:t>
      </w:r>
      <w:r w:rsidRPr="00E90718">
        <w:rPr>
          <w:rFonts w:eastAsia="Calibri" w:cs="Times New Roman"/>
          <w:szCs w:val="22"/>
        </w:rPr>
        <w:t>9</w:t>
      </w:r>
      <w:r w:rsidRPr="00E90718">
        <w:rPr>
          <w:rFonts w:eastAsia="Calibri" w:cs="Times New Roman"/>
        </w:rPr>
        <w:t>. Prekršajnog zakona).</w:t>
      </w:r>
    </w:p>
    <w:p w:rsidR="007E54E0" w:rsidP="00B3638E" w:rsidRDefault="007E54E0">
      <w:pPr>
        <w:spacing w:after="0"/>
        <w:jc w:val="both"/>
        <w:rPr>
          <w:rFonts w:eastAsia="Times New Roman" w:cs="Times New Roman"/>
          <w:bCs/>
          <w:lang w:eastAsia="hr-HR"/>
        </w:rPr>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BF7557" w:rsidR="00BF7557">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BF7557" w:rsidR="00BF7557">
            <w:rPr>
              <w:rStyle w:val="eSPISCCParagraphDefaultFont"/>
              <w:rFonts w:eastAsiaTheme="minorHAnsi"/>
            </w:rPr>
            <w:t>2. lipnja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BF755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BF7557">
            <w:rPr>
              <w:rStyle w:val="eSPISCCParagraphDefaultFont"/>
              <w:rFonts w:eastAsiaTheme="minorHAnsi"/>
            </w:rPr>
            <w:t>Ivana Šurjak</w:t>
          </w:r>
        </w:sdtContent>
      </w:sdt>
    </w:p>
    <w:p w:rsidR="006F62A9" w:rsidP="006F62A9" w:rsidRDefault="006F62A9">
      <w:pPr>
        <w:keepNext/>
        <w:spacing w:after="0"/>
        <w:contextualSpacing/>
        <w:rPr>
          <w:rFonts w:cs="Times New Roman"/>
          <w:noProof/>
        </w:rPr>
      </w:pPr>
    </w:p>
    <w:p w:rsidRPr="0041581F" w:rsidR="00D802E6" w:rsidP="006F62A9" w:rsidRDefault="00D802E6">
      <w:pPr>
        <w:keepNext/>
        <w:spacing w:after="0"/>
        <w:contextualSpacing/>
        <w:rPr>
          <w:rFonts w:cs="Times New Roman"/>
          <w:noProof/>
        </w:rPr>
      </w:pPr>
      <w:r w:rsidRPr="00D802E6">
        <w:rPr>
          <w:rFonts w:cs="Times New Roman"/>
          <w:noProof/>
        </w:rPr>
        <w:t>Prilog: optužni prijedlog</w:t>
      </w:r>
    </w:p>
    <w:sectPr w:rsidRPr="0041581F" w:rsidR="00D802E6"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A4CF6" w:rsidP="00537B78" w:rsidRDefault="007A4CF6">
      <w:r>
        <w:separator/>
      </w:r>
    </w:p>
  </w:endnote>
  <w:endnote w:type="continuationSeparator" w:id="0">
    <w:p w:rsidR="007A4CF6" w:rsidP="00537B78" w:rsidRDefault="007A4CF6">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BF755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A4CF6" w:rsidP="00537B78" w:rsidRDefault="007A4CF6">
      <w:r>
        <w:separator/>
      </w:r>
    </w:p>
  </w:footnote>
  <w:footnote w:type="continuationSeparator" w:id="0">
    <w:p w:rsidR="007A4CF6" w:rsidP="00537B78" w:rsidRDefault="007A4CF6">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BF7557" w:rsidR="00BF7557">
          <w:rPr>
            <w:rStyle w:val="eSPISCCParagraphDefaultFont"/>
          </w:rPr>
          <w:t>Pp-4583/2026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0E7"/>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0DD"/>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21"/>
    <w:rsid w:val="00533EC3"/>
    <w:rsid w:val="0053516B"/>
    <w:rsid w:val="00535BA8"/>
    <w:rsid w:val="00536564"/>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3101"/>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00DA"/>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4B11"/>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4CF6"/>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54E0"/>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5D32"/>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3937"/>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B3A"/>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557"/>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02E6"/>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54D"/>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0718"/>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5D8FD552"/>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533E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533E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533E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FFEB2081B50D498F9F3BFA768B2A5211"/>
        <w:category>
          <w:name w:val="Općenito"/>
          <w:gallery w:val="placeholder"/>
        </w:category>
        <w:types>
          <w:type w:val="bbPlcHdr"/>
        </w:types>
        <w:behaviors>
          <w:behavior w:val="content"/>
        </w:behaviors>
        <w:guid w:val="{0D3A9899-9E64-4DEA-8E88-9906DFB4666C}"/>
      </w:docPartPr>
      <w:docPartBody>
        <w:p w:rsidR="00F232DC" w:rsidP="003529F9" w:rsidRDefault="003529F9">
          <w:pPr>
            <w:pStyle w:val="FFEB2081B50D498F9F3BFA768B2A5211"/>
          </w:pPr>
          <w:r w:rsidRPr="00D01587">
            <w:rPr>
              <w:rStyle w:val="Tekstrezerviranogmjesta"/>
            </w:rPr>
            <w:t>__________</w:t>
          </w:r>
        </w:p>
      </w:docPartBody>
    </w:docPart>
    <w:docPart>
      <w:docPartPr>
        <w:name w:val="C6CD1120E18941BB9150AFF956E94417"/>
        <w:category>
          <w:name w:val="Općenito"/>
          <w:gallery w:val="placeholder"/>
        </w:category>
        <w:types>
          <w:type w:val="bbPlcHdr"/>
        </w:types>
        <w:behaviors>
          <w:behavior w:val="content"/>
        </w:behaviors>
        <w:guid w:val="{D83F4B96-C8D5-43B3-9B1B-6324729B6638}"/>
      </w:docPartPr>
      <w:docPartBody>
        <w:p w:rsidR="00F232DC" w:rsidP="003529F9" w:rsidRDefault="003529F9">
          <w:pPr>
            <w:pStyle w:val="C6CD1120E18941BB9150AFF956E94417"/>
          </w:pPr>
          <w:r w:rsidRPr="00D01587">
            <w:rPr>
              <w:rStyle w:val="Tekstrezerviranogmjesta"/>
            </w:rPr>
            <w:t>.._.._.._.._.._.._.._..</w:t>
          </w:r>
        </w:p>
      </w:docPartBody>
    </w:docPart>
    <w:docPart>
      <w:docPartPr>
        <w:name w:val="8A3D4D9E63F64147A1EC5065E66686C2"/>
        <w:category>
          <w:name w:val="Općenito"/>
          <w:gallery w:val="placeholder"/>
        </w:category>
        <w:types>
          <w:type w:val="bbPlcHdr"/>
        </w:types>
        <w:behaviors>
          <w:behavior w:val="content"/>
        </w:behaviors>
        <w:guid w:val="{9CF67E83-A22C-4C6D-AEFD-BB1DB8499B92}"/>
      </w:docPartPr>
      <w:docPartBody>
        <w:p w:rsidR="00F232DC" w:rsidP="003529F9" w:rsidRDefault="003529F9">
          <w:pPr>
            <w:pStyle w:val="8A3D4D9E63F64147A1EC5065E66686C2"/>
          </w:pPr>
          <w:r w:rsidRPr="004677F3">
            <w:rPr>
              <w:rStyle w:val="Tekstrezerviranogmjesta"/>
            </w:rPr>
            <w:t>.._.._.._.._.._.._.._..</w:t>
          </w:r>
        </w:p>
      </w:docPartBody>
    </w:docPart>
    <w:docPart>
      <w:docPartPr>
        <w:name w:val="5E45BF70741841B08F292FDEC51D8800"/>
        <w:category>
          <w:name w:val="Općenito"/>
          <w:gallery w:val="placeholder"/>
        </w:category>
        <w:types>
          <w:type w:val="bbPlcHdr"/>
        </w:types>
        <w:behaviors>
          <w:behavior w:val="content"/>
        </w:behaviors>
        <w:guid w:val="{903DDB53-AB3B-4175-9713-5B2F05DD39E9}"/>
      </w:docPartPr>
      <w:docPartBody>
        <w:p w:rsidR="0061108B" w:rsidRDefault="00782D4D">
          <w:r w:rsidRPr="00EF3965">
            <w:rPr>
              <w:rStyle w:val="Tekstrezerviranogmjesta"/>
            </w:rPr>
            <w:t>.._.._.._.._.._.._.._..</w:t>
          </w:r>
        </w:p>
      </w:docPartBody>
    </w:docPart>
    <w:docPart>
      <w:docPartPr>
        <w:name w:val="AF0AB8CA837247CABAB8296AA19DC049"/>
        <w:category>
          <w:name w:val="Općenito"/>
          <w:gallery w:val="placeholder"/>
        </w:category>
        <w:types>
          <w:type w:val="bbPlcHdr"/>
        </w:types>
        <w:behaviors>
          <w:behavior w:val="content"/>
        </w:behaviors>
        <w:guid w:val="{96906948-F527-41CC-9A07-4CC63445A877}"/>
      </w:docPartPr>
      <w:docPartBody>
        <w:p w:rsidR="0061108B" w:rsidRDefault="00782D4D">
          <w:r w:rsidRPr="00EF3965">
            <w:rPr>
              <w:rStyle w:val="Tekstrezerviranogmjesta"/>
            </w:rPr>
            <w:t>.._.._.._.._.._.._.._..</w:t>
          </w:r>
        </w:p>
      </w:docPartBody>
    </w:docPart>
    <w:docPart>
      <w:docPartPr>
        <w:name w:val="F4E035AC18C740BEA54A3FB7A3FC5F86"/>
        <w:category>
          <w:name w:val="Općenito"/>
          <w:gallery w:val="placeholder"/>
        </w:category>
        <w:types>
          <w:type w:val="bbPlcHdr"/>
        </w:types>
        <w:behaviors>
          <w:behavior w:val="content"/>
        </w:behaviors>
        <w:guid w:val="{B025581E-1502-4B0A-9747-CADE0BE73D89}"/>
      </w:docPartPr>
      <w:docPartBody>
        <w:p w:rsidR="0061108B" w:rsidRDefault="00782D4D">
          <w:r w:rsidRPr="00EF3965">
            <w:rPr>
              <w:rStyle w:val="Tekstrezerviranogmjesta"/>
            </w:rPr>
            <w:t>.._.._.._.._.._.._.._..</w:t>
          </w:r>
        </w:p>
      </w:docPartBody>
    </w:docPart>
    <w:docPart>
      <w:docPartPr>
        <w:name w:val="3A9F6AD436EA4974A6A9519B5B067F86"/>
        <w:category>
          <w:name w:val="Općenito"/>
          <w:gallery w:val="placeholder"/>
        </w:category>
        <w:types>
          <w:type w:val="bbPlcHdr"/>
        </w:types>
        <w:behaviors>
          <w:behavior w:val="content"/>
        </w:behaviors>
        <w:guid w:val="{9AC2733A-3FB3-490A-86D8-011F3EFFB1C2}"/>
      </w:docPartPr>
      <w:docPartBody>
        <w:p w:rsidR="00982B8C" w:rsidRDefault="00906A98">
          <w:r w:rsidRPr="00681D48">
            <w:rPr>
              <w:rStyle w:val="Tekstrezerviranogmjesta"/>
            </w:rPr>
            <w:t>.._.._.._.._.._.._.._..</w:t>
          </w:r>
        </w:p>
      </w:docPartBody>
    </w:docPart>
    <w:docPart>
      <w:docPartPr>
        <w:name w:val="CB62827ED9A8498396B8C53835AA7BC2"/>
        <w:category>
          <w:name w:val="Općenito"/>
          <w:gallery w:val="placeholder"/>
        </w:category>
        <w:types>
          <w:type w:val="bbPlcHdr"/>
        </w:types>
        <w:behaviors>
          <w:behavior w:val="content"/>
        </w:behaviors>
        <w:guid w:val="{23773E17-1611-46DD-9DB1-0EA30B9A5E92}"/>
      </w:docPartPr>
      <w:docPartBody>
        <w:p w:rsidR="00982B8C" w:rsidRDefault="00906A98">
          <w:r w:rsidRPr="00681D48">
            <w:rPr>
              <w:rStyle w:val="Tekstrezerviranogmjesta"/>
            </w:rPr>
            <w:t>.._.._.._.._.._.._.._..</w:t>
          </w:r>
        </w:p>
      </w:docPartBody>
    </w:docPart>
    <w:docPart>
      <w:docPartPr>
        <w:name w:val="66FACAADEA134FDA90DA95400ACBB890"/>
        <w:category>
          <w:name w:val="Općenito"/>
          <w:gallery w:val="placeholder"/>
        </w:category>
        <w:types>
          <w:type w:val="bbPlcHdr"/>
        </w:types>
        <w:behaviors>
          <w:behavior w:val="content"/>
        </w:behaviors>
        <w:guid w:val="{9CBC8737-1454-4BBD-96FA-4F68A4DE125B}"/>
      </w:docPartPr>
      <w:docPartBody>
        <w:p w:rsidR="00982B8C" w:rsidRDefault="00906A98">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62DAF"/>
    <w:rsid w:val="00172D97"/>
    <w:rsid w:val="001A622A"/>
    <w:rsid w:val="00332B0E"/>
    <w:rsid w:val="003529F9"/>
    <w:rsid w:val="00373649"/>
    <w:rsid w:val="003E0449"/>
    <w:rsid w:val="003F07CD"/>
    <w:rsid w:val="005132FB"/>
    <w:rsid w:val="00525F84"/>
    <w:rsid w:val="0061108B"/>
    <w:rsid w:val="006249A5"/>
    <w:rsid w:val="00782D4D"/>
    <w:rsid w:val="007D6264"/>
    <w:rsid w:val="00817312"/>
    <w:rsid w:val="00885436"/>
    <w:rsid w:val="00906A98"/>
    <w:rsid w:val="00974C32"/>
    <w:rsid w:val="00982B8C"/>
    <w:rsid w:val="009B2BA4"/>
    <w:rsid w:val="009C203C"/>
    <w:rsid w:val="009E5D09"/>
    <w:rsid w:val="00A35B62"/>
    <w:rsid w:val="00AB0B20"/>
    <w:rsid w:val="00B51F9D"/>
    <w:rsid w:val="00C647F0"/>
    <w:rsid w:val="00C73974"/>
    <w:rsid w:val="00CC30E8"/>
    <w:rsid w:val="00CE74A1"/>
    <w:rsid w:val="00CF08C6"/>
    <w:rsid w:val="00DB0EA0"/>
    <w:rsid w:val="00DC0A90"/>
    <w:rsid w:val="00E9563E"/>
    <w:rsid w:val="00EA7C11"/>
    <w:rsid w:val="00EC1C93"/>
    <w:rsid w:val="00F232DC"/>
    <w:rsid w:val="00F5131E"/>
    <w:rsid w:val="00F963D5"/>
    <w:rsid w:val="00FE460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906A98"/>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 w:type="paragraph" w:styleId="1DA869ABEFEE4B868139B13A09C3AE53" w:customStyle="true">
    <w:name w:val="1DA869ABEFEE4B868139B13A09C3AE53"/>
    <w:rsid w:val="00162DAF"/>
  </w:style>
  <w:style w:type="paragraph" w:styleId="FC7145C692F34F2ABD4FEAA1EE16A360" w:customStyle="true">
    <w:name w:val="FC7145C692F34F2ABD4FEAA1EE16A360"/>
    <w:rsid w:val="009B2BA4"/>
  </w:style>
  <w:style w:type="paragraph" w:styleId="04A7D6CD71424AE7840A2AA375AE4FFE" w:customStyle="true">
    <w:name w:val="04A7D6CD71424AE7840A2AA375AE4FFE"/>
    <w:rsid w:val="00EC1C93"/>
  </w:style>
  <w:style w:type="paragraph" w:styleId="03D5F1C9A07C4353A685F8BB4BCC4A6E" w:customStyle="true">
    <w:name w:val="03D5F1C9A07C4353A685F8BB4BCC4A6E"/>
    <w:rsid w:val="003529F9"/>
    <w:pPr>
      <w:spacing w:after="160" w:line="259" w:lineRule="auto"/>
    </w:pPr>
  </w:style>
  <w:style w:type="paragraph" w:styleId="1A6A237D5E2E438D83A95D3C135E79A2" w:customStyle="true">
    <w:name w:val="1A6A237D5E2E438D83A95D3C135E79A2"/>
    <w:rsid w:val="003529F9"/>
    <w:pPr>
      <w:spacing w:after="160" w:line="259" w:lineRule="auto"/>
    </w:pPr>
  </w:style>
  <w:style w:type="paragraph" w:styleId="0F56AD1A1CCA4A27B81830227DD54FA2" w:customStyle="true">
    <w:name w:val="0F56AD1A1CCA4A27B81830227DD54FA2"/>
    <w:rsid w:val="003529F9"/>
    <w:pPr>
      <w:spacing w:after="160" w:line="259" w:lineRule="auto"/>
    </w:pPr>
  </w:style>
  <w:style w:type="paragraph" w:styleId="FFEB2081B50D498F9F3BFA768B2A5211" w:customStyle="true">
    <w:name w:val="FFEB2081B50D498F9F3BFA768B2A5211"/>
    <w:rsid w:val="003529F9"/>
    <w:pPr>
      <w:spacing w:after="160" w:line="259" w:lineRule="auto"/>
    </w:pPr>
  </w:style>
  <w:style w:type="paragraph" w:styleId="C6CD1120E18941BB9150AFF956E94417" w:customStyle="true">
    <w:name w:val="C6CD1120E18941BB9150AFF956E94417"/>
    <w:rsid w:val="003529F9"/>
    <w:pPr>
      <w:spacing w:after="160" w:line="259" w:lineRule="auto"/>
    </w:pPr>
  </w:style>
  <w:style w:type="paragraph" w:styleId="A76354D8CF78494AA9552358966AE9E8" w:customStyle="true">
    <w:name w:val="A76354D8CF78494AA9552358966AE9E8"/>
    <w:rsid w:val="003529F9"/>
    <w:pPr>
      <w:spacing w:after="160" w:line="259" w:lineRule="auto"/>
    </w:pPr>
  </w:style>
  <w:style w:type="paragraph" w:styleId="8A3D4D9E63F64147A1EC5065E66686C2" w:customStyle="true">
    <w:name w:val="8A3D4D9E63F64147A1EC5065E66686C2"/>
    <w:rsid w:val="003529F9"/>
    <w:pPr>
      <w:spacing w:after="160" w:line="259" w:lineRule="auto"/>
    </w:pPr>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Varaždin</izvorni_sadrzaj>
    <derivirana_varijabla naziv="DomainObject.UcesnikSudskeRadnje.Adresa.Naselje_1">Varaždin</derivirana_varijabla>
  </DomainObject.UcesnikSudskeRadnje.Adresa.Naselje>
  <DomainObject.UcesnikSudskeRadnje.Adresa.PostBroj>
    <izvorni_sadrzaj>42000</izvorni_sadrzaj>
    <derivirana_varijabla naziv="DomainObject.UcesnikSudskeRadnje.Adresa.PostBroj_1">42000</derivirana_varijabla>
  </DomainObject.UcesnikSudskeRadnje.Adresa.PostBroj>
  <DomainObject.UcesnikSudskeRadnje.Adresa.UlicaIKBR>
    <izvorni_sadrzaj>Optujska ulica 82</izvorni_sadrzaj>
    <derivirana_varijabla naziv="DomainObject.UcesnikSudskeRadnje.Adresa.UlicaIKBR_1">Optujska ulica 82</derivirana_varijabla>
  </DomainObject.UcesnikSudskeRadnje.Adresa.UlicaIKBR>
  <DomainObject.UcesnikSudskeRadnje.Naziv>
    <izvorni_sadrzaj>AC KOTAČI društvo s ograničenom odgovornošću za trgovinu i usluge</izvorni_sadrzaj>
    <derivirana_varijabla naziv="DomainObject.UcesnikSudskeRadnje.Naziv_1">AC KOTAČI društvo s ograničenom odgovornošću za trgovinu i usluge</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313</izvorni_sadrzaj>
    <derivirana_varijabla naziv="DomainObject.UcesnikSudskeRadnje.SudskaRadnja.Prostorija.Oznaka_1">313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7. srpnja 2026.</izvorni_sadrzaj>
    <derivirana_varijabla naziv="DomainObject.UcesnikSudskeRadnje.SudskaRadnja.PlaniraniZavrsetakDatum_1">7. srpnja 2026.</derivirana_varijabla>
  </DomainObject.UcesnikSudskeRadnje.SudskaRadnja.PlaniraniZavrsetakDatum>
  <DomainObject.UcesnikSudskeRadnje.SudskaRadnja.PlaniraniPocetakDatum>
    <izvorni_sadrzaj>7. srpnja 2026.</izvorni_sadrzaj>
    <derivirana_varijabla naziv="DomainObject.UcesnikSudskeRadnje.SudskaRadnja.PlaniraniPocetakDatum_1">7.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4583</izvorni_sadrzaj>
    <derivirana_varijabla naziv="DomainObject.Predmet.Broj_1">4583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2026.</izvorni_sadrzaj>
    <derivirana_varijabla naziv="DomainObject.Predmet.DatumOsnivanja_1">1.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26. rujna 1971.</izvorni_sadrzaj>
    <derivirana_varijabla naziv="DomainObject.Predmet.OkrivljenikFizickaOsoba.DatumRodjenja_1">26. rujna 1971.</derivirana_varijabla>
  </DomainObject.Predmet.OkrivljenikFizickaOsoba.DatumRodjenja>
  <DomainObject.Predmet.OkrivljenikFizickaOsoba.DatumRodjenjaFormated>
    <izvorni_sadrzaj>26.9.1971.</izvorni_sadrzaj>
    <derivirana_varijabla naziv="DomainObject.Predmet.OkrivljenikFizickaOsoba.DatumRodjenjaFormated_1">26.9.1971.</derivirana_varijabla>
  </DomainObject.Predmet.OkrivljenikFizickaOsoba.DatumRodjenjaFormated>
  <DomainObject.Predmet.OkrivljenikFizickaOsoba.Ime>
    <izvorni_sadrzaj>Tamara</izvorni_sadrzaj>
    <derivirana_varijabla naziv="DomainObject.Predmet.OkrivljenikFizickaOsoba.Ime_1">Tamara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Varaždin (Varaždin)</izvorni_sadrzaj>
    <derivirana_varijabla naziv="DomainObject.Predmet.OkrivljenikFizickaOsoba.MjestoRodjenja_1">Varaždin (Varaždin)</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Tamara Tači</izvorni_sadrzaj>
    <derivirana_varijabla naziv="DomainObject.Predmet.OkrivljenikFizickaOsoba.Naziv_1">Tamara Tači</derivirana_varijabla>
  </DomainObject.Predmet.OkrivljenikFizickaOsoba.Naziv>
  <DomainObject.Predmet.OkrivljenikFizickaOsoba.Prezime>
    <izvorni_sadrzaj>Tači</izvorni_sadrzaj>
    <derivirana_varijabla naziv="DomainObject.Predmet.OkrivljenikFizickaOsoba.Prezime_1">Tači</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52655972203</izvorni_sadrzaj>
    <derivirana_varijabla naziv="DomainObject.Predmet.OkrivljenikFizickaOsoba.Oib_1">52655972203</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Pp-4583/2026</izvorni_sadrzaj>
    <derivirana_varijabla naziv="DomainObject.Predmet.OznakaBroj_1">Pp-4583/2026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AC KOTAČI društvo s ograničenom odgovornošću za trgovinu i usluge; Tamara Tači</izvorni_sadrzaj>
    <derivirana_varijabla naziv="DomainObject.Predmet.ProtustrankaFormated_1">  AC KOTAČI društvo s ograničenom odgovornošću za trgovinu i usluge; Tamara Tači</derivirana_varijabla>
  </DomainObject.Predmet.ProtustrankaFormated>
  <DomainObject.Predmet.ProtustrankaFormatedOIB>
    <izvorni_sadrzaj>  AC KOTAČI društvo s ograničenom odgovornošću za trgovinu i usluge, OIB 25223924712; Tamara Tači, OIB 52655972203</izvorni_sadrzaj>
    <derivirana_varijabla naziv="DomainObject.Predmet.ProtustrankaFormatedOIB_1">  AC KOTAČI društvo s ograničenom odgovornošću za trgovinu i usluge, OIB 25223924712; Tamara Tači, OIB 52655972203</derivirana_varijabla>
  </DomainObject.Predmet.ProtustrankaFormatedOIB>
  <DomainObject.Predmet.ProtustrankaFormatedWithAdress>
    <izvorni_sadrzaj> AC KOTAČI društvo s ograničenom odgovornošću za trgovinu i usluge, Optujska ulica 82, 42000 Varaždin; Tamara Tači, Ognjena Price 47, 42000 Varaždin</izvorni_sadrzaj>
    <derivirana_varijabla naziv="DomainObject.Predmet.ProtustrankaFormatedWithAdress_1"> AC KOTAČI društvo s ograničenom odgovornošću za trgovinu i usluge, Optujska ulica 82, 42000 Varaždin; Tamara Tači, Ognjena Price 47, 42000 Varaždin</derivirana_varijabla>
  </DomainObject.Predmet.ProtustrankaFormatedWithAdress>
  <DomainObject.Predmet.ProtustrankaFormatedWithAdressOIB>
    <izvorni_sadrzaj> AC KOTAČI društvo s ograničenom odgovornošću za trgovinu i usluge, OIB 25223924712, Optujska ulica 82, 42000 Varaždin; Tamara Tači, OIB 52655972203, Ognjena Price 47, 42000 Varaždin</izvorni_sadrzaj>
    <derivirana_varijabla naziv="DomainObject.Predmet.ProtustrankaFormatedWithAdressOIB_1"> AC KOTAČI društvo s ograničenom odgovornošću za trgovinu i usluge, OIB 25223924712, Optujska ulica 82, 42000 Varaždin; Tamara Tači, OIB 52655972203, Ognjena Price 47, 42000 Varaždin</derivirana_varijabla>
  </DomainObject.Predmet.ProtustrankaFormatedWithAdressOIB>
  <DomainObject.Predmet.ProtustrankaWithAdress>
    <izvorni_sadrzaj>AC KOTAČI društvo s ograničenom odgovornošću za trgovinu i usluge Optujska ulica 82, 42000 Varaždin, Tamara Tači Ognjena Price 47, 42000 Varaždin</izvorni_sadrzaj>
    <derivirana_varijabla naziv="DomainObject.Predmet.ProtustrankaWithAdress_1">AC KOTAČI društvo s ograničenom odgovornošću za trgovinu i usluge Optujska ulica 82, 42000 Varaždin, Tamara Tači Ognjena Price 47, 42000 Varaždin</derivirana_varijabla>
  </DomainObject.Predmet.ProtustrankaWithAdress>
  <DomainObject.Predmet.ProtustrankaWithAdressOIB>
    <izvorni_sadrzaj>AC KOTAČI društvo s ograničenom odgovornošću za trgovinu i usluge, OIB 25223924712, Optujska ulica 82, 42000 Varaždin, Tamara Tači, OIB 52655972203, Ognjena Price 47, 42000 Varaždin</izvorni_sadrzaj>
    <derivirana_varijabla naziv="DomainObject.Predmet.ProtustrankaWithAdressOIB_1">AC KOTAČI društvo s ograničenom odgovornošću za trgovinu i usluge, OIB 25223924712, Optujska ulica 82, 42000 Varaždin, Tamara Tači, OIB 52655972203, Ognjena Price 47, 42000 Varaždin</derivirana_varijabla>
  </DomainObject.Predmet.ProtustrankaWithAdressOIB>
  <DomainObject.Predmet.ProtustrankaNazivFormated>
    <izvorni_sadrzaj>AC KOTAČI društvo s ograničenom odgovornošću za trgovinu i usluge,Tamara Tači</izvorni_sadrzaj>
    <derivirana_varijabla naziv="DomainObject.Predmet.ProtustrankaNazivFormated_1">Tamara Tači</derivirana_varijabla>
    <derivirana_varijabla naziv="Padez">AC KOTAČI društvo s ograničenom odgovornošću za trgovinu i usluge,Tamara Tači</derivirana_varijabla>
  </DomainObject.Predmet.ProtustrankaNazivFormated>
  <DomainObject.Predmet.ProtustrankaNazivFormatedOIB>
    <izvorni_sadrzaj>AC KOTAČI društvo s ograničenom odgovornošću za trgovinu i usluge, OIB 25223924712,Tamara Tači, OIB 52655972203</izvorni_sadrzaj>
    <derivirana_varijabla naziv="DomainObject.Predmet.ProtustrankaNazivFormatedOIB_1">AC KOTAČI društvo s ograničenom odgovornošću za trgovinu i usluge, OIB 25223924712,Tamara Tači, OIB 52655972203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Ivana Šurjak, 80.</izvorni_sadrzaj>
    <derivirana_varijabla naziv="DomainObject.Predmet.Referada.Naziv_1">Ivana Šurjak, 80.</derivirana_varijabla>
  </DomainObject.Predmet.Referada.Naziv>
  <DomainObject.Predmet.Referada.Oznaka>
    <izvorni_sadrzaj>80</izvorni_sadrzaj>
    <derivirana_varijabla naziv="DomainObject.Predmet.Referada.Oznaka_1">80</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313</izvorni_sadrzaj>
    <derivirana_varijabla naziv="DomainObject.Predmet.Referada.Prostorija.Oznaka_1">313</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Ivana Šurjak</izvorni_sadrzaj>
    <derivirana_varijabla naziv="DomainObject.Predmet.Referada.Sudac_1">Ivana Šurjak</derivirana_varijabla>
    <derivirana_varijabla naziv="Dativ">Ivana Šurjak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Ivana Šurjak, 80.</izvorni_sadrzaj>
    <derivirana_varijabla naziv="DomainObject.Predmet.TrenutnaLokacijaSpisa.Naziv_1">Ivana Šurjak, 80.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Ana Pavlek</izvorni_sadrzaj>
    <derivirana_varijabla naziv="DomainObject.Predmet.Zapisnicar_1">Ana Pavlek</derivirana_varijabla>
    <derivirana_varijabla naziv="Padez">Ana Pavlek</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AC KOTAČI društvo s ograničenom odgovornošću za trgovinu i usluge</item>
      <item>Tamara Tači</item>
    </izvorni_sadrzaj>
    <derivirana_varijabla naziv="DomainObject.Predmet.ProtuStrankaListFormated_1">
      <item>AC KOTAČI društvo s ograničenom odgovornošću za trgovinu i usluge</item>
      <item>Tamara Tači</item>
    </derivirana_varijabla>
  </DomainObject.Predmet.ProtuStrankaListFormated>
  <DomainObject.Predmet.ProtuStrankaListFormatedOIB>
    <izvorni_sadrzaj>
      <item>AC KOTAČI društvo s ograničenom odgovornošću za trgovinu i usluge, OIB 25223924712</item>
      <item>Tamara Tači, OIB 52655972203</item>
    </izvorni_sadrzaj>
    <derivirana_varijabla naziv="DomainObject.Predmet.ProtuStrankaListFormatedOIB_1">
      <item>AC KOTAČI društvo s ograničenom odgovornošću za trgovinu i usluge, OIB 25223924712</item>
      <item>Tamara Tači, OIB 52655972203</item>
    </derivirana_varijabla>
  </DomainObject.Predmet.ProtuStrankaListFormatedOIB>
  <DomainObject.Predmet.ProtuStrankaListFormatedWithAdress>
    <izvorni_sadrzaj>
      <item>AC KOTAČI društvo s ograničenom odgovornošću za trgovinu i usluge, Optujska ulica 82, 42000 Varaždin</item>
      <item>Tamara Tači, Ognjena Price 47, 42000 Varaždin</item>
    </izvorni_sadrzaj>
    <derivirana_varijabla naziv="DomainObject.Predmet.ProtuStrankaListFormatedWithAdress_1">
      <item>AC KOTAČI društvo s ograničenom odgovornošću za trgovinu i usluge, Optujska ulica 82, 42000 Varaždin</item>
      <item>Tamara Tači, Ognjena Price 47, 42000 Varaždin</item>
    </derivirana_varijabla>
  </DomainObject.Predmet.ProtuStrankaListFormatedWithAdress>
  <DomainObject.Predmet.ProtuStrankaListFormatedWithAdressOIB>
    <izvorni_sadrzaj>
      <item>AC KOTAČI društvo s ograničenom odgovornošću za trgovinu i usluge, OIB 25223924712, Optujska ulica 82, 42000 Varaždin</item>
      <item>Tamara Tači, OIB 52655972203, Ognjena Price 47, 42000 Varaždin</item>
    </izvorni_sadrzaj>
    <derivirana_varijabla naziv="DomainObject.Predmet.ProtuStrankaListFormatedWithAdressOIB_1">
      <item>AC KOTAČI društvo s ograničenom odgovornošću za trgovinu i usluge, OIB 25223924712, Optujska ulica 82, 42000 Varaždin</item>
      <item>Tamara Tači, OIB 52655972203, Ognjena Price 47, 42000 Varaždin</item>
    </derivirana_varijabla>
  </DomainObject.Predmet.ProtuStrankaListFormatedWithAdressOIB>
  <DomainObject.Predmet.ProtuStrankaListNazivFormated>
    <izvorni_sadrzaj>
      <item>AC KOTAČI društvo s ograničenom odgovornošću za trgovinu i usluge</item>
      <item>Tamara Tači</item>
    </izvorni_sadrzaj>
    <derivirana_varijabla naziv="DomainObject.Predmet.ProtuStrankaListNazivFormated_1">
      <item>AC KOTAČI društvo s ograničenom odgovornošću za trgovinu i usluge</item>
      <item>Tamara Tači</item>
    </derivirana_varijabla>
  </DomainObject.Predmet.ProtuStrankaListNazivFormated>
  <DomainObject.Predmet.ProtuStrankaListNazivFormatedOIB>
    <izvorni_sadrzaj>
      <item>AC KOTAČI društvo s ograničenom odgovornošću za trgovinu i usluge, OIB 25223924712</item>
      <item>Tamara Tači, OIB 52655972203</item>
    </izvorni_sadrzaj>
    <derivirana_varijabla naziv="DomainObject.Predmet.ProtuStrankaListNazivFormatedOIB_1">
      <item>AC KOTAČI društvo s ograničenom odgovornošću za trgovinu i usluge, OIB 25223924712</item>
      <item>Tamara Tači, OIB 52655972203</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84, 36, 36, 84</izvorni_sadrzaj>
    <derivirana_varijabla naziv="DomainObject.Predmet.ClanakZakona_1">84, 36, 36, 84</derivirana_varijabla>
  </DomainObject.Predmet.ClanakZakona>
  <DomainObject.Predmet.ClanakZakonaFull>
    <izvorni_sadrzaj>članka 84. stavka 3., članka 36., članka 36., članka 84. stavka 3.</izvorni_sadrzaj>
    <derivirana_varijabla naziv="DomainObject.Predmet.ClanakZakonaFull_1">čl. 296. st. 1. t. 16. i st. 2. i čl. 296.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 lipnja 2026.</izvorni_sadrzaj>
    <derivirana_varijabla naziv="DomainObject.Datum_1">2. lipnja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AC KOTAČI društvo s ograničenom odgovornošću za trgovinu i usluge i dr.</izvorni_sadrzaj>
    <derivirana_varijabla naziv="DomainObject.Predmet.ProtustrankaIDrugi_1">AC KOTAČI društvo s ograničenom odgovornošću za trgovinu i usluge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AC KOTAČI društvo s ograničenom odgovornošću za trgovinu i usluge, OIB 25223924712, Optujska ulica 82, 42000 Varaždin i dr.</izvorni_sadrzaj>
    <derivirana_varijabla naziv="DomainObject.Predmet.ProtustrankaIDrugiAdressOIB_1">AC KOTAČI društvo s ograničenom odgovornošću za trgovinu i usluge, OIB 25223924712, Optujska ulica 82, 42000 Varaždin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AC KOTAČI društvo s ograničenom odgovornošću za trgovinu i usluge</item>
      <item>Tamara Tači</item>
    </izvorni_sadrzaj>
    <derivirana_varijabla naziv="DomainObject.Predmet.SudioniciListNaziv_1">
      <item>HRVATSKO DRUŠTVO SKLADATELJA</item>
      <item>AC KOTAČI društvo s ograničenom odgovornošću za trgovinu i usluge</item>
      <item>Tamara Tači</item>
    </derivirana_varijabla>
    <derivirana_varijabla naziv="OstaliSudionici">
      <item>HRVATSKO DRUŠTVO SKLADATELJA</item>
      <item>AC KOTAČI društvo s ograničenom odgovornošću za trgovinu i usluge</item>
      <item>Tamara Tači</item>
    </derivirana_varijabla>
  </DomainObject.Predmet.SudioniciListNaziv>
  <DomainObject.Predmet.SudioniciListAdressOIB>
    <izvorni_sadrzaj>
      <item>HRVATSKO DRUŠTVO SKLADATELJA, OIB 56668956985, Heinzelova 62a,10000 Zagreb</item>
      <item>AC KOTAČI društvo s ograničenom odgovornošću za trgovinu i usluge, OIB 25223924712, Optujska ulica 82,42000 Varaždin</item>
      <item>Tamara Tači, OIB 52655972203, Ognjena Price 47,42000 Varaždin</item>
    </izvorni_sadrzaj>
    <derivirana_varijabla naziv="DomainObject.Predmet.SudioniciListAdressOIB_1">
      <item>HRVATSKO DRUŠTVO SKLADATELJA, OIB 56668956985, Heinzelova 62a,10000 Zagreb</item>
      <item>AC KOTAČI društvo s ograničenom odgovornošću za trgovinu i usluge, OIB 25223924712, Optujska ulica 82,42000 Varaždin</item>
      <item>Tamara Tači, OIB 52655972203, Ognjena Price 47,42000 Varaždin</item>
    </derivirana_varijabla>
  </DomainObject.Predmet.SudioniciListAdressOIB>
  <DomainObject.UcesnikSudskeRadnje.NazivFormated>
    <izvorni_sadrzaj>AC KOTAČI društvo s ograničenom odgovornošću za trgovinu i usluge, OIB 25223924712, Optujska ulica 82,42000 Varaždin</izvorni_sadrzaj>
    <derivirana_varijabla naziv="DomainObject.UcesnikSudskeRadnje.NazivFormated_1">AC KOTAČI društvo s ograničenom odgovornošću za trgovinu i usluge, OIB 25223924712, Optujska ulica 82,42000 Varaždin</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25223924712</item>
      <item>, OIB 52655972203</item>
    </izvorni_sadrzaj>
    <derivirana_varijabla naziv="DomainObject.Predmet.SudioniciListNazivOIB_1">
      <item>, OIB 56668956985</item>
      <item>, OIB 25223924712</item>
      <item>, OIB 52655972203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AC KOTAČI društvo s ograničenom odgovornošću za trgovinu i usluge, OIB 25223924712, Optujska ulica 82, 42000 Varaždin
2. Okrivljenik Tamara Tači, OIB 52655972203, Ognjena Price 47, 42000 Varaždin</izvorni_sadrzaj>
    <derivirana_varijabla naziv="DomainObject.UcesnikSudskeRadnje.SudskaRadnja.UcesniciObavijest_1">1. Okrivljenik AC KOTAČI društvo s ograničenom odgovornošću za trgovinu i usluge, OIB 25223924712, Optujska ulica 82, 42000 Varaždin
2. Okrivljenik Tamara Tači, OIB 52655972203, Ognjena Price 47, 42000 Varaždin</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 travnja 2026.</izvorni_sadrzaj>
    <derivirana_varijabla naziv="DomainObject.Predmet.DatumPocetkaProcesa_1">1.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AC KOTAČI društvo s ograničenom odgovornošću za trgovinu i usluge, Optujska ulica 82, 42000 Varaždin, OIB: 25223924712</item>
      <item>Tamara Tači, Ognjena Price 47, 42000 Varaždin, OIB: 52655972203, rođen-a 26.09.1971., mjesto rođenja Varaždin (Varaždin)</item>
    </izvorni_sadrzaj>
    <derivirana_varijabla naziv="DomainObject.Predmet.OkrivljenikAdresaMjestoRodjenjaList_1">
      <item>AC KOTAČI društvo s ograničenom odgovornošću za trgovinu i usluge, Optujska ulica 82, 42000 Varaždin, OIB: 25223924712</item>
      <item>Tamara Tači, Ognjena Price 47, 42000 Varaždin, OIB: 52655972203, rođen-a 26.09.1971., mjesto rođenja Varaždin (Varaždin)</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AC KOTAČI društvo s ograničenom odgovornošću za trgovinu i usluge, MBS 070109258, Optujska ulica 82, 42000 Varaždin</izvorni_sadrzaj>
    <derivirana_varijabla naziv="DomainObject.Predmet.OkrivljenikPravnaNazivAdresaMbs_1">AC KOTAČI društvo s ograničenom odgovornošću za trgovinu i usluge, MBS 070109258, Optujska ulica 82, 42000 Varaždin</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AB210F-AB62-4A65-8C85-58DFAAE0177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559</properties:Words>
  <properties:Characters>3129</properties:Characters>
  <properties:Lines>80</properties:Lines>
  <properties:Paragraphs>26</properties:Paragraphs>
  <properties:TotalTime>96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3868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Ivana Šurjak</cp:lastModifiedBy>
  <cp:lastPrinted>2026-06-02T07:16:00Z</cp:lastPrinted>
  <dcterms:modified xmlns:xsi="http://www.w3.org/2001/XMLSchema-instance" xsi:type="dcterms:W3CDTF">2026-06-02T07:17:00Z</dcterms:modified>
  <cp:revision>43</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Poziv za AC KOTAČI društvo s ograničenom odgovornošću za trgovinu i usluge - Ročište</vt:lpwstr>
  </prop:property>
  <prop:property fmtid="{D5CDD505-2E9C-101B-9397-08002B2CF9AE}" pid="6" name="Predlozak_id">
    <vt:lpwstr>1000000796</vt:lpwstr>
  </prop:property>
  <prop:property fmtid="{D5CDD505-2E9C-101B-9397-08002B2CF9AE}" pid="7" name="Predlozak_oznaka">
    <vt:lpwstr>OS_Pp-025</vt:lpwstr>
  </prop:property>
  <prop:property fmtid="{D5CDD505-2E9C-101B-9397-08002B2CF9AE}" pid="8" name="Predlozak_naziv">
    <vt:lpwstr>Poziv okrivljeniku pravnoj osobi-žurni postupak-nije dostavljena obavijest iz članka 109. a PZ-a</vt:lpwstr>
  </prop:property>
</prop:Properties>
</file>